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6AA" w:rsidRDefault="00CD46AA" w:rsidP="00CD46AA">
      <w:pPr>
        <w:spacing w:before="120"/>
        <w:jc w:val="center"/>
        <w:rPr>
          <w:b/>
        </w:rPr>
      </w:pPr>
      <w:r w:rsidRPr="00CD46AA">
        <w:rPr>
          <w:b/>
        </w:rPr>
        <w:t xml:space="preserve">Сведения о паевом инвестиционном фонде </w:t>
      </w:r>
    </w:p>
    <w:p w:rsidR="00CD46AA" w:rsidRPr="00CD46AA" w:rsidRDefault="00CD46AA" w:rsidP="00CD46AA">
      <w:pPr>
        <w:jc w:val="center"/>
        <w:rPr>
          <w:b/>
        </w:rPr>
      </w:pPr>
      <w:r w:rsidRPr="00CD46AA">
        <w:rPr>
          <w:b/>
        </w:rPr>
        <w:t xml:space="preserve">по состоянию на </w:t>
      </w:r>
      <w:r w:rsidR="00851549">
        <w:rPr>
          <w:b/>
        </w:rPr>
        <w:t>04</w:t>
      </w:r>
      <w:r w:rsidRPr="00CD46AA">
        <w:rPr>
          <w:b/>
        </w:rPr>
        <w:t>.</w:t>
      </w:r>
      <w:r w:rsidR="00BB3BCB">
        <w:rPr>
          <w:b/>
        </w:rPr>
        <w:t>10</w:t>
      </w:r>
      <w:r w:rsidR="00851549">
        <w:rPr>
          <w:b/>
        </w:rPr>
        <w:t>.2024</w:t>
      </w:r>
    </w:p>
    <w:p w:rsidR="00CD46AA" w:rsidRDefault="00CD46AA" w:rsidP="00BA0CAE">
      <w:pPr>
        <w:spacing w:before="240"/>
        <w:jc w:val="both"/>
      </w:pPr>
      <w:r w:rsidRPr="00BA0CAE">
        <w:rPr>
          <w:b/>
        </w:rPr>
        <w:t>Полное название паевого инвестиционного фонда</w:t>
      </w:r>
      <w:r>
        <w:t xml:space="preserve">: </w:t>
      </w:r>
      <w:r w:rsidR="00BA0CAE">
        <w:t>Открытый паевой инвестиционный фонд рыночных финансовых инструментов «</w:t>
      </w:r>
      <w:r w:rsidR="00BA0CAE" w:rsidRPr="00BA0CAE">
        <w:t>МКБ Денежный рынок</w:t>
      </w:r>
      <w:r w:rsidR="00BA0CAE">
        <w:t>» (период действия: с 05.09.2024).</w:t>
      </w:r>
    </w:p>
    <w:p w:rsidR="00CD46AA" w:rsidRDefault="00CD46AA" w:rsidP="00CD46AA">
      <w:pPr>
        <w:spacing w:before="120" w:after="120" w:line="276" w:lineRule="auto"/>
        <w:jc w:val="both"/>
      </w:pPr>
      <w:r w:rsidRPr="00BA0CAE">
        <w:rPr>
          <w:b/>
        </w:rPr>
        <w:t>Предшествующ</w:t>
      </w:r>
      <w:r w:rsidR="00BA0CAE">
        <w:rPr>
          <w:b/>
        </w:rPr>
        <w:t>е</w:t>
      </w:r>
      <w:r w:rsidRPr="00BA0CAE">
        <w:rPr>
          <w:b/>
        </w:rPr>
        <w:t xml:space="preserve">е </w:t>
      </w:r>
      <w:r w:rsidR="00851549" w:rsidRPr="00BA0CAE">
        <w:rPr>
          <w:b/>
        </w:rPr>
        <w:t xml:space="preserve">полное </w:t>
      </w:r>
      <w:r w:rsidRPr="00BA0CAE">
        <w:rPr>
          <w:b/>
        </w:rPr>
        <w:t>название паевого инвестиционного фонда</w:t>
      </w:r>
      <w:r>
        <w:t>: Открытый паевой инвестиционный фонд рыночных финансовых инструментов «</w:t>
      </w:r>
      <w:r w:rsidR="00BA0CAE">
        <w:t>Российские Гособлигации</w:t>
      </w:r>
      <w:r>
        <w:t>» (</w:t>
      </w:r>
      <w:r w:rsidR="00851549">
        <w:t>период действия: с 15.06.2020 до 05.09.2024)</w:t>
      </w:r>
      <w:r>
        <w:t>.</w:t>
      </w:r>
    </w:p>
    <w:p w:rsidR="00CD46AA" w:rsidRDefault="00CD46AA" w:rsidP="00BA0CAE">
      <w:pPr>
        <w:spacing w:before="120" w:after="120" w:line="276" w:lineRule="auto"/>
        <w:jc w:val="both"/>
      </w:pPr>
      <w:r w:rsidRPr="00BA0CAE">
        <w:rPr>
          <w:b/>
        </w:rPr>
        <w:t>Сокращенное название паевого инвестиционного фонда</w:t>
      </w:r>
      <w:r>
        <w:t xml:space="preserve">: </w:t>
      </w:r>
      <w:r w:rsidR="00BA0CAE">
        <w:t>ОПИФ рыночных финансовых инструментов «</w:t>
      </w:r>
      <w:r w:rsidR="00BA0CAE" w:rsidRPr="00BA0CAE">
        <w:t>МКБ Денежный рынок</w:t>
      </w:r>
      <w:r w:rsidR="00BA0CAE">
        <w:t>» (период действия: с 05.09.2024).</w:t>
      </w:r>
    </w:p>
    <w:p w:rsidR="00851549" w:rsidRDefault="00BA0CAE" w:rsidP="00851549">
      <w:pPr>
        <w:spacing w:before="120" w:after="120" w:line="276" w:lineRule="auto"/>
        <w:jc w:val="both"/>
      </w:pPr>
      <w:r>
        <w:rPr>
          <w:b/>
        </w:rPr>
        <w:t>Предшествующе</w:t>
      </w:r>
      <w:r w:rsidR="00851549" w:rsidRPr="00BA0CAE">
        <w:rPr>
          <w:b/>
        </w:rPr>
        <w:t>е сокращенное название паевого инвестиционного фонда</w:t>
      </w:r>
      <w:r w:rsidR="00851549">
        <w:t>: ОПИФ рыночных финансовых инструментов «Российские Гособлигации» (период действия: с 15.06.2020 до 05.09.2024).</w:t>
      </w:r>
    </w:p>
    <w:p w:rsidR="00CD46AA" w:rsidRDefault="00CD46AA" w:rsidP="00CD46AA">
      <w:pPr>
        <w:spacing w:before="120" w:after="120" w:line="276" w:lineRule="auto"/>
        <w:jc w:val="both"/>
      </w:pPr>
      <w:r w:rsidRPr="00BA0CAE">
        <w:rPr>
          <w:b/>
        </w:rPr>
        <w:t>Номер и дата регистрации правил доверительного управления паевым инвестиционным фондом</w:t>
      </w:r>
      <w:r>
        <w:t>: №4073 от 15.06.2020.</w:t>
      </w:r>
    </w:p>
    <w:p w:rsidR="00CD46AA" w:rsidRDefault="00CD46AA" w:rsidP="00CD46AA">
      <w:pPr>
        <w:spacing w:before="120" w:after="120" w:line="276" w:lineRule="auto"/>
        <w:jc w:val="both"/>
      </w:pPr>
      <w:r w:rsidRPr="00BA0CAE">
        <w:rPr>
          <w:b/>
        </w:rPr>
        <w:t>Перечень имущества, которое может быть передано в оплату инвестиционных паев</w:t>
      </w:r>
      <w:r>
        <w:t>: денежные средства.</w:t>
      </w:r>
    </w:p>
    <w:p w:rsidR="00CD46AA" w:rsidRDefault="00CD46AA" w:rsidP="00CD46AA">
      <w:pPr>
        <w:spacing w:before="120" w:after="120" w:line="276" w:lineRule="auto"/>
        <w:jc w:val="both"/>
      </w:pPr>
      <w:r w:rsidRPr="00BA0CAE">
        <w:rPr>
          <w:b/>
        </w:rPr>
        <w:t>Реквизиты транзитного счета (транзитного счета депо), открытого для перечисления на него денежных средств (ценных бумаг), передаваемых в оплату инвестиционных паев</w:t>
      </w:r>
      <w:r>
        <w:t xml:space="preserve">: </w:t>
      </w:r>
    </w:p>
    <w:p w:rsidR="00CD46AA" w:rsidRDefault="00CD46AA" w:rsidP="00CD46AA">
      <w:pPr>
        <w:spacing w:before="120" w:after="120" w:line="276" w:lineRule="auto"/>
        <w:jc w:val="both"/>
      </w:pPr>
      <w:r>
        <w:t>Получатель: АО «УК МКБ Инвестиции», ИНН 77342028602, КПП 770301001.</w:t>
      </w:r>
    </w:p>
    <w:p w:rsidR="00CD46AA" w:rsidRDefault="00CD46AA" w:rsidP="00CD46AA">
      <w:pPr>
        <w:spacing w:before="120" w:after="120" w:line="276" w:lineRule="auto"/>
        <w:jc w:val="both"/>
      </w:pPr>
      <w:r>
        <w:t xml:space="preserve">Банк: р/с </w:t>
      </w:r>
      <w:r w:rsidR="00BB3BCB">
        <w:t>40701810705010000002</w:t>
      </w:r>
      <w:r w:rsidR="007024BE" w:rsidRPr="007024BE">
        <w:t xml:space="preserve"> </w:t>
      </w:r>
      <w:r w:rsidR="00BB3BCB" w:rsidRPr="00BB3BCB">
        <w:t>в ПАО «МОСКОВСКИЙ КРЕДИТНЫЙ БАНК», г. Москва</w:t>
      </w:r>
      <w:r w:rsidR="00BB3BCB">
        <w:t xml:space="preserve">, </w:t>
      </w:r>
      <w:proofErr w:type="gramStart"/>
      <w:r w:rsidR="00BB3BCB" w:rsidRPr="00BB3BCB">
        <w:t>БИК</w:t>
      </w:r>
      <w:r w:rsidR="00E4799A">
        <w:t xml:space="preserve">  </w:t>
      </w:r>
      <w:r w:rsidR="00BB3BCB" w:rsidRPr="00BB3BCB">
        <w:t>044525659</w:t>
      </w:r>
      <w:proofErr w:type="gramEnd"/>
      <w:r w:rsidR="00BB3BCB">
        <w:t xml:space="preserve">, </w:t>
      </w:r>
      <w:r w:rsidR="00BB3BCB" w:rsidRPr="00BB3BCB">
        <w:t>к/с</w:t>
      </w:r>
      <w:r w:rsidR="00BB3BCB">
        <w:t xml:space="preserve"> </w:t>
      </w:r>
      <w:r w:rsidR="00BB3BCB" w:rsidRPr="00BB3BCB">
        <w:t>30101810745250000659</w:t>
      </w:r>
      <w:r>
        <w:t>.</w:t>
      </w:r>
    </w:p>
    <w:p w:rsidR="00E4799A" w:rsidRDefault="00E4799A" w:rsidP="00CD46AA">
      <w:pPr>
        <w:spacing w:before="120" w:after="120" w:line="276" w:lineRule="auto"/>
        <w:jc w:val="both"/>
      </w:pPr>
      <w:bookmarkStart w:id="0" w:name="_GoBack"/>
      <w:bookmarkEnd w:id="0"/>
      <w:r>
        <w:t>Банк: р/с 40701810600000002086</w:t>
      </w:r>
      <w:r w:rsidRPr="007024BE">
        <w:t xml:space="preserve"> </w:t>
      </w:r>
      <w:r>
        <w:t>в Банке ГПБ (АО), г. Москва, БИК 044525823, к/с 30101810200000000823.</w:t>
      </w:r>
    </w:p>
    <w:p w:rsidR="00CD46AA" w:rsidRDefault="00CD46AA" w:rsidP="00CD46AA">
      <w:pPr>
        <w:spacing w:before="120" w:after="120" w:line="276" w:lineRule="auto"/>
        <w:jc w:val="both"/>
      </w:pPr>
      <w:r>
        <w:t>Назначение платежа: Перечисление денежных средств в оплату инвестиционных паев ОПИФ рыночных финансовых инструментов «</w:t>
      </w:r>
      <w:r w:rsidR="00BA0CAE" w:rsidRPr="00BA0CAE">
        <w:t>МКБ Денежный рынок</w:t>
      </w:r>
      <w:r>
        <w:t xml:space="preserve">», заявка №___ от "__" _________ 20___. (Без НДС). </w:t>
      </w:r>
    </w:p>
    <w:p w:rsidR="00CD46AA" w:rsidRDefault="00CD46AA" w:rsidP="00CD46AA">
      <w:pPr>
        <w:spacing w:before="120" w:after="120" w:line="276" w:lineRule="auto"/>
        <w:jc w:val="both"/>
      </w:pPr>
      <w:r w:rsidRPr="00BA0CAE">
        <w:rPr>
          <w:b/>
        </w:rPr>
        <w:t xml:space="preserve">Минимальная сумма денежных средств (стоимость имущества), передачей </w:t>
      </w:r>
      <w:proofErr w:type="gramStart"/>
      <w:r w:rsidR="00851549" w:rsidRPr="00BA0CAE">
        <w:rPr>
          <w:b/>
        </w:rPr>
        <w:t>в оплату</w:t>
      </w:r>
      <w:proofErr w:type="gramEnd"/>
      <w:r w:rsidRPr="00BA0CAE">
        <w:rPr>
          <w:b/>
        </w:rPr>
        <w:t xml:space="preserve"> инвестиционных паев которой (которого) обусловлена выдача инвестиционных паев</w:t>
      </w:r>
      <w:r>
        <w:t xml:space="preserve">: </w:t>
      </w:r>
    </w:p>
    <w:p w:rsidR="00CD46AA" w:rsidRDefault="00CD46AA" w:rsidP="00CD46AA">
      <w:pPr>
        <w:spacing w:before="120" w:after="120" w:line="276" w:lineRule="auto"/>
        <w:jc w:val="both"/>
      </w:pPr>
      <w:r>
        <w:sym w:font="Symbol" w:char="F02D"/>
      </w:r>
      <w:r>
        <w:t xml:space="preserve"> 1 000 (Одной тысячи) рублей по заявкам на приобретение инвестиционных паев, поданным управляющей компании; </w:t>
      </w:r>
    </w:p>
    <w:p w:rsidR="00B950AF" w:rsidRDefault="00CD46AA" w:rsidP="00CD46AA">
      <w:pPr>
        <w:spacing w:before="120" w:after="120" w:line="276" w:lineRule="auto"/>
        <w:jc w:val="both"/>
      </w:pPr>
      <w:r>
        <w:sym w:font="Symbol" w:char="F02D"/>
      </w:r>
      <w:r>
        <w:t xml:space="preserve"> 10 000 (Десяти тысяч) рублей по заявкам на приобретение инвестиционных паев, поданным Агенту.</w:t>
      </w:r>
    </w:p>
    <w:p w:rsidR="00BA0CAE" w:rsidRDefault="00E4799A" w:rsidP="00CD46AA">
      <w:pPr>
        <w:spacing w:before="120" w:after="120" w:line="276" w:lineRule="auto"/>
        <w:jc w:val="both"/>
      </w:pPr>
      <w:r>
        <w:lastRenderedPageBreak/>
        <w:pict>
          <v:rect id="_x0000_i1025" style="width:0;height:1.5pt" o:hralign="center" o:hrstd="t" o:hr="t" fillcolor="#a0a0a0" stroked="f"/>
        </w:pict>
      </w:r>
    </w:p>
    <w:p w:rsidR="00BA0CAE" w:rsidRDefault="00BA0CAE" w:rsidP="00CD46AA">
      <w:pPr>
        <w:spacing w:before="120" w:after="120" w:line="276" w:lineRule="auto"/>
        <w:jc w:val="both"/>
      </w:pPr>
      <w:r>
        <w:t xml:space="preserve">Акционерное общество «Управляющая компания «МКБ Инвестиции». Государственный регистрационный номер (при создании) 055.391 от 19.04.1996, ОГРН 1027700590301. </w:t>
      </w:r>
    </w:p>
    <w:p w:rsidR="00BA0CAE" w:rsidRDefault="00BA0CAE" w:rsidP="00CD46AA">
      <w:pPr>
        <w:spacing w:before="120" w:after="120" w:line="276" w:lineRule="auto"/>
        <w:jc w:val="both"/>
      </w:pPr>
      <w:r>
        <w:t xml:space="preserve"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21- 000-1-00012, выдана ФКЦБ России 31.10.1996. </w:t>
      </w:r>
    </w:p>
    <w:p w:rsidR="00BA0CAE" w:rsidRDefault="00BA0CAE" w:rsidP="00CD46AA">
      <w:pPr>
        <w:spacing w:before="120" w:after="120" w:line="276" w:lineRule="auto"/>
        <w:jc w:val="both"/>
      </w:pPr>
      <w:r>
        <w:t xml:space="preserve">Денежные средства, переданные в оплату инвестиционных паев, не застрахованы в соответствии с Федеральным законом от 23.12.2003 № 177-ФЗ «О страховании вкладов в банках Российской Федерации». АО «УК МКБ Инвестиции» не предоставляет банковские услуги. </w:t>
      </w:r>
    </w:p>
    <w:p w:rsidR="00BA0CAE" w:rsidRDefault="00BA0CAE" w:rsidP="00CD46AA">
      <w:pPr>
        <w:spacing w:before="120" w:after="120" w:line="276" w:lineRule="auto"/>
        <w:jc w:val="both"/>
      </w:pPr>
      <w:r>
        <w:t xml:space="preserve">Вся необходимая информация раскрывается на сайте АО «УК МКБ Инвестиции» в информационно – телекоммуникационной сети «Интернет» по адресу: www.mkb-am.ru (далее – Сайт). </w:t>
      </w:r>
    </w:p>
    <w:p w:rsidR="00BA0CAE" w:rsidRDefault="00BA0CAE" w:rsidP="00CD46AA">
      <w:pPr>
        <w:spacing w:before="120" w:after="120" w:line="276" w:lineRule="auto"/>
        <w:jc w:val="both"/>
      </w:pPr>
      <w:r>
        <w:t xml:space="preserve">Получить информацию о паевом инвестиционном фонде, ознакомиться с правилами доверительного управления паевым инвестиционным фондом и иными документами, предусмотренными Федеральным законом от 29.11.2001 № 156-ФЗ «Об инвестиционных фондах» и нормативными актами в сфере финансовых рынков, можно по адресам агентов по выдаче и погашению инвестиционных паев (при наличии), а также по адресу: 123112, г. Москва, 1-й Красногвардейский проезд, д.22, стр. 1, этаж 18, тел.: +7 (495) 241-30-27 или на Сайте. </w:t>
      </w:r>
    </w:p>
    <w:p w:rsidR="00BA0CAE" w:rsidRDefault="00BA0CAE" w:rsidP="00CD46AA">
      <w:pPr>
        <w:spacing w:before="120" w:after="120" w:line="276" w:lineRule="auto"/>
        <w:jc w:val="both"/>
      </w:pPr>
      <w:r>
        <w:t>Открытый паевой инвестиционный фонд рыночных финансовых инструментов «Российские Гособлигации»</w:t>
      </w:r>
      <w:r w:rsidR="00AE420B">
        <w:t xml:space="preserve"> (с 05.09.2024 новое название: Открытый паевой инвестиционный фонд рыночных финансовых инструментов «</w:t>
      </w:r>
      <w:r w:rsidR="00AE420B" w:rsidRPr="00BA0CAE">
        <w:t>МКБ Денежный рынок</w:t>
      </w:r>
      <w:r w:rsidR="00AE420B">
        <w:t>)</w:t>
      </w:r>
      <w:r>
        <w:t xml:space="preserve"> (правила доверительного управления зарегистрированы Банком России 15.06.2020 за № 4073). </w:t>
      </w:r>
    </w:p>
    <w:p w:rsidR="00BA0CAE" w:rsidRPr="006C491A" w:rsidRDefault="00BA0CAE" w:rsidP="00CD46AA">
      <w:pPr>
        <w:spacing w:before="120" w:after="120" w:line="276" w:lineRule="auto"/>
        <w:jc w:val="both"/>
        <w:rPr>
          <w:rFonts w:eastAsiaTheme="minorHAnsi"/>
        </w:rPr>
      </w:pPr>
      <w:r>
        <w:t>АО «УК МКБ Инвестиции» информирует о совмещении различных видов деятельности, а также о существовании риска возникновения конфликта интересов.</w:t>
      </w:r>
    </w:p>
    <w:sectPr w:rsidR="00BA0CAE" w:rsidRPr="006C491A" w:rsidSect="006F3A45">
      <w:footerReference w:type="default" r:id="rId7"/>
      <w:headerReference w:type="first" r:id="rId8"/>
      <w:footerReference w:type="first" r:id="rId9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D25" w:rsidRDefault="00B762DC">
      <w:r>
        <w:separator/>
      </w:r>
    </w:p>
  </w:endnote>
  <w:endnote w:type="continuationSeparator" w:id="0">
    <w:p w:rsidR="00732D25" w:rsidRDefault="00B76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Euro Sig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altName w:val="MS Mincho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2776724"/>
      <w:docPartObj>
        <w:docPartGallery w:val="Page Numbers (Bottom of Page)"/>
        <w:docPartUnique/>
      </w:docPartObj>
    </w:sdtPr>
    <w:sdtEndPr/>
    <w:sdtContent>
      <w:p w:rsidR="00FB49FF" w:rsidRDefault="005F13D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799A">
          <w:rPr>
            <w:noProof/>
          </w:rPr>
          <w:t>2</w:t>
        </w:r>
        <w:r>
          <w:fldChar w:fldCharType="end"/>
        </w:r>
      </w:p>
    </w:sdtContent>
  </w:sdt>
  <w:p w:rsidR="00FB49FF" w:rsidRDefault="00E4799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6AA" w:rsidRPr="00CD46AA" w:rsidRDefault="00CD46AA" w:rsidP="00CD46AA">
    <w:pPr>
      <w:spacing w:before="120" w:after="120" w:line="276" w:lineRule="auto"/>
      <w:jc w:val="both"/>
      <w:rPr>
        <w:b/>
      </w:rPr>
    </w:pPr>
    <w:r w:rsidRPr="00CD46AA">
      <w:rPr>
        <w:b/>
      </w:rPr>
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</w:t>
    </w:r>
  </w:p>
  <w:p w:rsidR="00E97C67" w:rsidRPr="00CD46AA" w:rsidRDefault="00CD46AA" w:rsidP="00CD46AA">
    <w:pPr>
      <w:spacing w:before="120" w:after="120" w:line="276" w:lineRule="auto"/>
      <w:jc w:val="both"/>
      <w:rPr>
        <w:b/>
      </w:rPr>
    </w:pPr>
    <w:r w:rsidRPr="00CD46AA">
      <w:rPr>
        <w:b/>
      </w:rPr>
      <w:t>Прежде чем приобрести инвестиционный пай, следует внимательно ознакомиться с правилами доверительного управления фондом.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D25" w:rsidRDefault="00B762DC">
      <w:r>
        <w:separator/>
      </w:r>
    </w:p>
  </w:footnote>
  <w:footnote w:type="continuationSeparator" w:id="0">
    <w:p w:rsidR="00732D25" w:rsidRDefault="00B76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3C73" w:rsidRPr="009D655F" w:rsidRDefault="005F13DA" w:rsidP="001A3C73">
    <w:pPr>
      <w:jc w:val="both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9CB878F" wp14:editId="501C5E67">
          <wp:simplePos x="0" y="0"/>
          <wp:positionH relativeFrom="column">
            <wp:posOffset>-408940</wp:posOffset>
          </wp:positionH>
          <wp:positionV relativeFrom="paragraph">
            <wp:posOffset>-38100</wp:posOffset>
          </wp:positionV>
          <wp:extent cx="2503170" cy="193675"/>
          <wp:effectExtent l="0" t="0" r="0" b="0"/>
          <wp:wrapNone/>
          <wp:docPr id="1" name="Рисунок 1" descr="cid:image004.png@01D6A89C.C12C78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5" descr="cid:image004.png@01D6A89C.C12C789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3170" cy="193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  <w:r w:rsidRPr="009D655F">
      <w:rPr>
        <w:color w:val="404040" w:themeColor="text1" w:themeTint="BF"/>
        <w:sz w:val="18"/>
        <w:szCs w:val="18"/>
      </w:rPr>
      <w:t>Акционерное общество</w:t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  <w:t xml:space="preserve">   </w:t>
    </w:r>
    <w:r w:rsidRPr="009D655F">
      <w:rPr>
        <w:color w:val="404040" w:themeColor="text1" w:themeTint="BF"/>
        <w:sz w:val="18"/>
        <w:szCs w:val="18"/>
      </w:rPr>
      <w:tab/>
      <w:t xml:space="preserve">Телефон: +7 (495) </w:t>
    </w:r>
    <w:r>
      <w:rPr>
        <w:color w:val="404040" w:themeColor="text1" w:themeTint="BF"/>
        <w:sz w:val="18"/>
        <w:szCs w:val="18"/>
      </w:rPr>
      <w:t>241</w:t>
    </w:r>
    <w:r w:rsidRPr="009D655F">
      <w:rPr>
        <w:color w:val="404040" w:themeColor="text1" w:themeTint="BF"/>
        <w:sz w:val="18"/>
        <w:szCs w:val="18"/>
      </w:rPr>
      <w:t xml:space="preserve"> </w:t>
    </w:r>
    <w:r>
      <w:rPr>
        <w:color w:val="404040" w:themeColor="text1" w:themeTint="BF"/>
        <w:sz w:val="18"/>
        <w:szCs w:val="18"/>
      </w:rPr>
      <w:t>30</w:t>
    </w:r>
    <w:r w:rsidRPr="009D655F">
      <w:rPr>
        <w:color w:val="404040" w:themeColor="text1" w:themeTint="BF"/>
        <w:sz w:val="18"/>
        <w:szCs w:val="18"/>
      </w:rPr>
      <w:t xml:space="preserve"> </w:t>
    </w:r>
    <w:r>
      <w:rPr>
        <w:color w:val="404040" w:themeColor="text1" w:themeTint="BF"/>
        <w:sz w:val="18"/>
        <w:szCs w:val="18"/>
      </w:rPr>
      <w:t>27</w:t>
    </w:r>
  </w:p>
  <w:p w:rsidR="001A3C73" w:rsidRPr="009D655F" w:rsidRDefault="005F13DA" w:rsidP="001A3C73">
    <w:pPr>
      <w:jc w:val="both"/>
      <w:rPr>
        <w:color w:val="1F4E79" w:themeColor="accent1" w:themeShade="80"/>
        <w:sz w:val="18"/>
        <w:szCs w:val="18"/>
      </w:rPr>
    </w:pP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b/>
        <w:color w:val="404040" w:themeColor="text1" w:themeTint="BF"/>
        <w:sz w:val="18"/>
        <w:szCs w:val="18"/>
      </w:rPr>
      <w:t>«Управляющая компания</w:t>
    </w:r>
    <w:r w:rsidRPr="009D655F">
      <w:rPr>
        <w:b/>
        <w:color w:val="404040" w:themeColor="text1" w:themeTint="BF"/>
        <w:sz w:val="18"/>
        <w:szCs w:val="18"/>
      </w:rPr>
      <w:tab/>
      <w:t xml:space="preserve">   </w:t>
    </w:r>
    <w:r w:rsidRPr="009D655F">
      <w:rPr>
        <w:b/>
        <w:color w:val="404040" w:themeColor="text1" w:themeTint="BF"/>
        <w:sz w:val="18"/>
        <w:szCs w:val="18"/>
      </w:rPr>
      <w:tab/>
    </w:r>
    <w:r w:rsidRPr="009D655F">
      <w:rPr>
        <w:color w:val="1F4E79" w:themeColor="accent1" w:themeShade="80"/>
        <w:sz w:val="18"/>
        <w:szCs w:val="18"/>
        <w:lang w:val="en-US"/>
      </w:rPr>
      <w:t>www</w:t>
    </w:r>
    <w:r w:rsidRPr="009D655F">
      <w:rPr>
        <w:color w:val="1F4E79" w:themeColor="accent1" w:themeShade="80"/>
        <w:sz w:val="18"/>
        <w:szCs w:val="18"/>
      </w:rPr>
      <w:t xml:space="preserve">. </w:t>
    </w:r>
    <w:proofErr w:type="spellStart"/>
    <w:r w:rsidRPr="009D655F">
      <w:rPr>
        <w:color w:val="1F4E79" w:themeColor="accent1" w:themeShade="80"/>
        <w:sz w:val="18"/>
        <w:szCs w:val="18"/>
        <w:lang w:val="en-US"/>
      </w:rPr>
      <w:t>mkb</w:t>
    </w:r>
    <w:proofErr w:type="spellEnd"/>
    <w:r w:rsidRPr="009D655F">
      <w:rPr>
        <w:color w:val="1F4E79" w:themeColor="accent1" w:themeShade="80"/>
        <w:sz w:val="18"/>
        <w:szCs w:val="18"/>
      </w:rPr>
      <w:t>-</w:t>
    </w:r>
    <w:r w:rsidRPr="009D655F">
      <w:rPr>
        <w:color w:val="1F4E79" w:themeColor="accent1" w:themeShade="80"/>
        <w:sz w:val="18"/>
        <w:szCs w:val="18"/>
        <w:lang w:val="en-US"/>
      </w:rPr>
      <w:t>am</w:t>
    </w:r>
    <w:r w:rsidRPr="009D655F">
      <w:rPr>
        <w:color w:val="1F4E79" w:themeColor="accent1" w:themeShade="80"/>
        <w:sz w:val="18"/>
        <w:szCs w:val="18"/>
      </w:rPr>
      <w:t>.</w:t>
    </w:r>
    <w:proofErr w:type="spellStart"/>
    <w:r w:rsidRPr="009D655F">
      <w:rPr>
        <w:color w:val="1F4E79" w:themeColor="accent1" w:themeShade="80"/>
        <w:sz w:val="18"/>
        <w:szCs w:val="18"/>
        <w:lang w:val="en-US"/>
      </w:rPr>
      <w:t>ru</w:t>
    </w:r>
    <w:proofErr w:type="spellEnd"/>
  </w:p>
  <w:p w:rsidR="001A3C73" w:rsidRPr="009D655F" w:rsidRDefault="005F13DA" w:rsidP="001A3C73">
    <w:pPr>
      <w:jc w:val="both"/>
      <w:rPr>
        <w:b/>
        <w:color w:val="404040" w:themeColor="text1" w:themeTint="BF"/>
        <w:sz w:val="18"/>
        <w:szCs w:val="18"/>
      </w:rPr>
    </w:pPr>
    <w:r w:rsidRPr="009D655F">
      <w:rPr>
        <w:b/>
        <w:color w:val="404040" w:themeColor="text1" w:themeTint="BF"/>
        <w:sz w:val="18"/>
        <w:szCs w:val="18"/>
      </w:rPr>
      <w:tab/>
    </w:r>
    <w:r w:rsidRPr="009D655F">
      <w:rPr>
        <w:b/>
        <w:color w:val="404040" w:themeColor="text1" w:themeTint="BF"/>
        <w:sz w:val="18"/>
        <w:szCs w:val="18"/>
      </w:rPr>
      <w:tab/>
    </w:r>
    <w:r w:rsidRPr="009D655F">
      <w:rPr>
        <w:b/>
        <w:color w:val="404040" w:themeColor="text1" w:themeTint="BF"/>
        <w:sz w:val="18"/>
        <w:szCs w:val="18"/>
      </w:rPr>
      <w:tab/>
    </w:r>
    <w:r w:rsidRPr="009D655F">
      <w:rPr>
        <w:b/>
        <w:color w:val="404040" w:themeColor="text1" w:themeTint="BF"/>
        <w:sz w:val="18"/>
        <w:szCs w:val="18"/>
      </w:rPr>
      <w:tab/>
    </w:r>
    <w:r w:rsidRPr="009D655F">
      <w:rPr>
        <w:b/>
        <w:color w:val="404040" w:themeColor="text1" w:themeTint="BF"/>
        <w:sz w:val="18"/>
        <w:szCs w:val="18"/>
      </w:rPr>
      <w:tab/>
      <w:t>«МКБ Инвестиции»</w:t>
    </w:r>
  </w:p>
  <w:p w:rsidR="001A3C73" w:rsidRPr="009D655F" w:rsidRDefault="005F13DA" w:rsidP="001A3C73">
    <w:pPr>
      <w:jc w:val="both"/>
      <w:rPr>
        <w:color w:val="404040" w:themeColor="text1" w:themeTint="BF"/>
        <w:sz w:val="18"/>
        <w:szCs w:val="18"/>
      </w:rPr>
    </w:pP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  <w:t xml:space="preserve">123112, Москва, 1-й Красногвардейский </w:t>
    </w:r>
    <w:proofErr w:type="spellStart"/>
    <w:r w:rsidRPr="009D655F">
      <w:rPr>
        <w:color w:val="404040" w:themeColor="text1" w:themeTint="BF"/>
        <w:sz w:val="18"/>
        <w:szCs w:val="18"/>
      </w:rPr>
      <w:t>пр</w:t>
    </w:r>
    <w:proofErr w:type="spellEnd"/>
    <w:r w:rsidRPr="009D655F">
      <w:rPr>
        <w:color w:val="404040" w:themeColor="text1" w:themeTint="BF"/>
        <w:sz w:val="18"/>
        <w:szCs w:val="18"/>
      </w:rPr>
      <w:t>-д,</w:t>
    </w:r>
  </w:p>
  <w:p w:rsidR="001A3C73" w:rsidRDefault="005F13DA" w:rsidP="001A3C73">
    <w:pPr>
      <w:jc w:val="both"/>
      <w:rPr>
        <w:color w:val="404040" w:themeColor="text1" w:themeTint="BF"/>
        <w:sz w:val="18"/>
        <w:szCs w:val="18"/>
      </w:rPr>
    </w:pP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</w:r>
    <w:r w:rsidRPr="009D655F">
      <w:rPr>
        <w:color w:val="404040" w:themeColor="text1" w:themeTint="BF"/>
        <w:sz w:val="18"/>
        <w:szCs w:val="18"/>
      </w:rPr>
      <w:tab/>
      <w:t>д. 22</w:t>
    </w:r>
    <w:r>
      <w:rPr>
        <w:color w:val="404040" w:themeColor="text1" w:themeTint="BF"/>
        <w:sz w:val="18"/>
        <w:szCs w:val="18"/>
      </w:rPr>
      <w:t xml:space="preserve">, </w:t>
    </w:r>
    <w:r w:rsidRPr="009D655F">
      <w:rPr>
        <w:color w:val="404040" w:themeColor="text1" w:themeTint="BF"/>
        <w:sz w:val="18"/>
        <w:szCs w:val="18"/>
      </w:rPr>
      <w:t>с</w:t>
    </w:r>
    <w:r>
      <w:rPr>
        <w:color w:val="404040" w:themeColor="text1" w:themeTint="BF"/>
        <w:sz w:val="18"/>
        <w:szCs w:val="18"/>
      </w:rPr>
      <w:t xml:space="preserve">. </w:t>
    </w:r>
    <w:r w:rsidRPr="009D655F">
      <w:rPr>
        <w:color w:val="404040" w:themeColor="text1" w:themeTint="BF"/>
        <w:sz w:val="18"/>
        <w:szCs w:val="18"/>
      </w:rPr>
      <w:t>1, этаж 18</w:t>
    </w:r>
  </w:p>
  <w:p w:rsidR="001A3C73" w:rsidRPr="001A3C73" w:rsidRDefault="00E4799A" w:rsidP="001A3C73">
    <w:pPr>
      <w:jc w:val="both"/>
      <w:rPr>
        <w:color w:val="404040" w:themeColor="text1" w:themeTint="BF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F21B4"/>
    <w:multiLevelType w:val="hybridMultilevel"/>
    <w:tmpl w:val="A9A25A7A"/>
    <w:lvl w:ilvl="0" w:tplc="0EC88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9E1560"/>
    <w:multiLevelType w:val="hybridMultilevel"/>
    <w:tmpl w:val="6F021A24"/>
    <w:lvl w:ilvl="0" w:tplc="0EC88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86C38"/>
    <w:multiLevelType w:val="hybridMultilevel"/>
    <w:tmpl w:val="D81C27F4"/>
    <w:lvl w:ilvl="0" w:tplc="0EC88B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088"/>
    <w:rsid w:val="000556B0"/>
    <w:rsid w:val="00076778"/>
    <w:rsid w:val="000B7787"/>
    <w:rsid w:val="000F1D4C"/>
    <w:rsid w:val="00140683"/>
    <w:rsid w:val="001A59C7"/>
    <w:rsid w:val="001E3244"/>
    <w:rsid w:val="001F5FFD"/>
    <w:rsid w:val="0022505A"/>
    <w:rsid w:val="003543F2"/>
    <w:rsid w:val="004A4891"/>
    <w:rsid w:val="004C440E"/>
    <w:rsid w:val="00540358"/>
    <w:rsid w:val="00581EF1"/>
    <w:rsid w:val="00597845"/>
    <w:rsid w:val="005A39B7"/>
    <w:rsid w:val="005D2088"/>
    <w:rsid w:val="005F13DA"/>
    <w:rsid w:val="00640FC4"/>
    <w:rsid w:val="006C1E18"/>
    <w:rsid w:val="006C491A"/>
    <w:rsid w:val="006D47C1"/>
    <w:rsid w:val="007024BE"/>
    <w:rsid w:val="00732D25"/>
    <w:rsid w:val="007A0570"/>
    <w:rsid w:val="0083488A"/>
    <w:rsid w:val="00835A69"/>
    <w:rsid w:val="00851549"/>
    <w:rsid w:val="00946C38"/>
    <w:rsid w:val="00975EC4"/>
    <w:rsid w:val="009A696A"/>
    <w:rsid w:val="009D0D93"/>
    <w:rsid w:val="009D4C24"/>
    <w:rsid w:val="00A01094"/>
    <w:rsid w:val="00A072E3"/>
    <w:rsid w:val="00A53FBD"/>
    <w:rsid w:val="00A54400"/>
    <w:rsid w:val="00A71B9A"/>
    <w:rsid w:val="00AB76E3"/>
    <w:rsid w:val="00AE420B"/>
    <w:rsid w:val="00B65966"/>
    <w:rsid w:val="00B72764"/>
    <w:rsid w:val="00B762DC"/>
    <w:rsid w:val="00B950AF"/>
    <w:rsid w:val="00BA0CAE"/>
    <w:rsid w:val="00BB3BCB"/>
    <w:rsid w:val="00BC16F4"/>
    <w:rsid w:val="00BC6B55"/>
    <w:rsid w:val="00C11046"/>
    <w:rsid w:val="00C62FB8"/>
    <w:rsid w:val="00CB2E53"/>
    <w:rsid w:val="00CD46AA"/>
    <w:rsid w:val="00CE4C02"/>
    <w:rsid w:val="00E4799A"/>
    <w:rsid w:val="00EC352A"/>
    <w:rsid w:val="00F30106"/>
    <w:rsid w:val="00F36FB6"/>
    <w:rsid w:val="00FA2CC7"/>
    <w:rsid w:val="00FF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FF49244"/>
  <w15:chartTrackingRefBased/>
  <w15:docId w15:val="{909AFD4B-22AE-470D-9CC4-1ACE63CEE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D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D208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D20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D208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D2088"/>
    <w:rPr>
      <w:color w:val="0563C1" w:themeColor="hyperlink"/>
      <w:u w:val="single"/>
    </w:rPr>
  </w:style>
  <w:style w:type="paragraph" w:styleId="a6">
    <w:name w:val="List Paragraph"/>
    <w:aliases w:val="Heading Bullet,Абзац маркированнный,Шаг процесса,UL,Предусловия,Table-Normal,RSHB_Table-Normal,Bullet List,FooterText,numbered,Bullet Number,Индексы,Num Bullet 1,Пункт,List1,List11,List111,List1111,List11111,List111111,List1111111,Liste1"/>
    <w:basedOn w:val="a"/>
    <w:link w:val="a7"/>
    <w:uiPriority w:val="34"/>
    <w:qFormat/>
    <w:rsid w:val="005D208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Абзац списка Знак"/>
    <w:aliases w:val="Heading Bullet Знак,Абзац маркированнный Знак,Шаг процесса Знак,UL Знак,Предусловия Знак,Table-Normal Знак,RSHB_Table-Normal Знак,Bullet List Знак,FooterText Знак,numbered Знак,Bullet Number Знак,Индексы Знак,Num Bullet 1 Знак"/>
    <w:link w:val="a6"/>
    <w:uiPriority w:val="34"/>
    <w:rsid w:val="005D2088"/>
  </w:style>
  <w:style w:type="table" w:styleId="a8">
    <w:name w:val="Table Grid"/>
    <w:basedOn w:val="a1"/>
    <w:uiPriority w:val="39"/>
    <w:rsid w:val="005D2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C1E1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C1E18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rmal (Web)"/>
    <w:basedOn w:val="a"/>
    <w:uiPriority w:val="99"/>
    <w:unhideWhenUsed/>
    <w:rsid w:val="006C1E18"/>
    <w:pPr>
      <w:spacing w:before="100" w:beforeAutospacing="1" w:after="100" w:afterAutospacing="1"/>
    </w:pPr>
  </w:style>
  <w:style w:type="paragraph" w:styleId="ac">
    <w:name w:val="footnote text"/>
    <w:basedOn w:val="a"/>
    <w:link w:val="ad"/>
    <w:uiPriority w:val="99"/>
    <w:semiHidden/>
    <w:unhideWhenUsed/>
    <w:rsid w:val="000556B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semiHidden/>
    <w:rsid w:val="000556B0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0556B0"/>
    <w:rPr>
      <w:vertAlign w:val="superscript"/>
    </w:rPr>
  </w:style>
  <w:style w:type="character" w:styleId="af">
    <w:name w:val="annotation reference"/>
    <w:basedOn w:val="a0"/>
    <w:uiPriority w:val="99"/>
    <w:semiHidden/>
    <w:unhideWhenUsed/>
    <w:rsid w:val="007A0570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7A0570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7A05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A0570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A057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header"/>
    <w:basedOn w:val="a"/>
    <w:link w:val="af5"/>
    <w:uiPriority w:val="99"/>
    <w:unhideWhenUsed/>
    <w:rsid w:val="00B950AF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950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B904.B29B78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MCB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Зиянуров Тимур Рафаилович</dc:creator>
  <cp:keywords/>
  <dc:description/>
  <cp:lastModifiedBy>Гафурова Нелля Ришатовна</cp:lastModifiedBy>
  <cp:revision>3</cp:revision>
  <cp:lastPrinted>2024-07-24T10:23:00Z</cp:lastPrinted>
  <dcterms:created xsi:type="dcterms:W3CDTF">2024-10-04T11:38:00Z</dcterms:created>
  <dcterms:modified xsi:type="dcterms:W3CDTF">2024-10-04T11:44:00Z</dcterms:modified>
</cp:coreProperties>
</file>