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510CC1">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DE1FA6">
              <w:rPr>
                <w:sz w:val="24"/>
                <w:szCs w:val="24"/>
              </w:rPr>
              <w:t>8</w:t>
            </w:r>
            <w:r w:rsidR="00AD7AEA" w:rsidRPr="00207827">
              <w:rPr>
                <w:sz w:val="24"/>
                <w:szCs w:val="24"/>
              </w:rPr>
              <w:t>»</w:t>
            </w:r>
            <w:r w:rsidR="006D7089" w:rsidRPr="006D7089">
              <w:rPr>
                <w:sz w:val="24"/>
                <w:szCs w:val="24"/>
              </w:rPr>
              <w:t xml:space="preserve"> </w:t>
            </w:r>
            <w:r w:rsidR="006D7089">
              <w:rPr>
                <w:sz w:val="24"/>
                <w:szCs w:val="24"/>
              </w:rPr>
              <w:t xml:space="preserve"> </w:t>
            </w:r>
            <w:r w:rsidR="00510CC1">
              <w:rPr>
                <w:sz w:val="24"/>
                <w:szCs w:val="24"/>
              </w:rPr>
              <w:t xml:space="preserve">апреля </w:t>
            </w:r>
            <w:r w:rsidR="006D7089">
              <w:rPr>
                <w:sz w:val="24"/>
                <w:szCs w:val="24"/>
              </w:rPr>
              <w:t xml:space="preserve">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867899">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510CC1">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DE1FA6">
              <w:rPr>
                <w:sz w:val="24"/>
                <w:szCs w:val="24"/>
              </w:rPr>
              <w:t>8</w:t>
            </w:r>
            <w:r w:rsidR="00AF5515" w:rsidRPr="00207827">
              <w:rPr>
                <w:sz w:val="24"/>
                <w:szCs w:val="24"/>
              </w:rPr>
              <w:t xml:space="preserve"> » </w:t>
            </w:r>
            <w:r w:rsidR="00510CC1">
              <w:rPr>
                <w:sz w:val="24"/>
                <w:szCs w:val="24"/>
              </w:rPr>
              <w:t xml:space="preserve">апреля </w:t>
            </w:r>
            <w:r w:rsidR="00510CC1"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329E3" w:rsidRDefault="00E329E3" w:rsidP="00E329E3">
      <w:pPr>
        <w:ind w:left="360"/>
        <w:jc w:val="center"/>
        <w:rPr>
          <w:b/>
          <w:sz w:val="24"/>
          <w:szCs w:val="24"/>
        </w:rPr>
      </w:pPr>
      <w:r w:rsidRPr="003444B1">
        <w:rPr>
          <w:b/>
          <w:sz w:val="24"/>
          <w:szCs w:val="24"/>
        </w:rPr>
        <w:t>Изменения и дополнения №</w:t>
      </w:r>
      <w:r>
        <w:rPr>
          <w:b/>
          <w:sz w:val="24"/>
          <w:szCs w:val="24"/>
        </w:rPr>
        <w:t xml:space="preserve"> 11</w:t>
      </w:r>
      <w:bookmarkStart w:id="0" w:name="_GoBack"/>
      <w:bookmarkEnd w:id="0"/>
      <w:r w:rsidRPr="003444B1">
        <w:rPr>
          <w:b/>
          <w:sz w:val="24"/>
          <w:szCs w:val="24"/>
        </w:rPr>
        <w:t xml:space="preserve"> в Правила определения стоимости чистых</w:t>
      </w:r>
      <w:r w:rsidRPr="00664B66">
        <w:rPr>
          <w:b/>
          <w:sz w:val="24"/>
          <w:szCs w:val="24"/>
        </w:rPr>
        <w:t xml:space="preserve"> активов открытого паевого инвестиционного фонда </w:t>
      </w:r>
    </w:p>
    <w:p w:rsidR="00E329E3" w:rsidRPr="00664B66" w:rsidRDefault="00E329E3" w:rsidP="00E329E3">
      <w:pPr>
        <w:ind w:left="360"/>
        <w:jc w:val="center"/>
        <w:rPr>
          <w:b/>
          <w:sz w:val="24"/>
          <w:szCs w:val="24"/>
        </w:rPr>
      </w:pPr>
      <w:r>
        <w:rPr>
          <w:b/>
          <w:sz w:val="24"/>
          <w:szCs w:val="24"/>
        </w:rPr>
        <w:t>Открытый п</w:t>
      </w:r>
      <w:r w:rsidRPr="00717908">
        <w:rPr>
          <w:b/>
          <w:sz w:val="24"/>
          <w:szCs w:val="24"/>
        </w:rPr>
        <w:t xml:space="preserve">аевой </w:t>
      </w:r>
      <w:r>
        <w:rPr>
          <w:b/>
          <w:sz w:val="24"/>
          <w:szCs w:val="24"/>
        </w:rPr>
        <w:t>и</w:t>
      </w:r>
      <w:r w:rsidRPr="00717908">
        <w:rPr>
          <w:b/>
          <w:sz w:val="24"/>
          <w:szCs w:val="24"/>
        </w:rPr>
        <w:t xml:space="preserve">нвестиционный </w:t>
      </w:r>
      <w:r>
        <w:rPr>
          <w:b/>
          <w:sz w:val="24"/>
          <w:szCs w:val="24"/>
        </w:rPr>
        <w:t>ф</w:t>
      </w:r>
      <w:r w:rsidRPr="00717908">
        <w:rPr>
          <w:b/>
          <w:sz w:val="24"/>
          <w:szCs w:val="24"/>
        </w:rPr>
        <w:t xml:space="preserve">онд </w:t>
      </w:r>
      <w:r w:rsidRPr="004C4973">
        <w:rPr>
          <w:b/>
          <w:sz w:val="24"/>
          <w:szCs w:val="24"/>
        </w:rPr>
        <w:t>ры</w:t>
      </w:r>
      <w:r>
        <w:rPr>
          <w:b/>
          <w:sz w:val="24"/>
          <w:szCs w:val="24"/>
        </w:rPr>
        <w:t xml:space="preserve">ночных финансовых инструментов </w:t>
      </w:r>
      <w:r w:rsidRPr="00717908">
        <w:rPr>
          <w:b/>
          <w:sz w:val="24"/>
          <w:szCs w:val="24"/>
        </w:rPr>
        <w:t>«</w:t>
      </w:r>
      <w:r w:rsidRPr="006071A2">
        <w:rPr>
          <w:b/>
          <w:sz w:val="24"/>
          <w:szCs w:val="24"/>
        </w:rPr>
        <w:t>Дивидендные акции и корпоративные облигации</w:t>
      </w:r>
      <w:r w:rsidRPr="00717908">
        <w:rPr>
          <w:b/>
          <w:sz w:val="24"/>
          <w:szCs w:val="24"/>
        </w:rPr>
        <w:t>»</w:t>
      </w:r>
    </w:p>
    <w:p w:rsidR="00E329E3" w:rsidRPr="004C4973" w:rsidRDefault="00E329E3" w:rsidP="00E329E3">
      <w:pPr>
        <w:ind w:left="360"/>
        <w:jc w:val="center"/>
        <w:rPr>
          <w:b/>
          <w:sz w:val="24"/>
          <w:szCs w:val="24"/>
        </w:rPr>
      </w:pPr>
    </w:p>
    <w:p w:rsidR="00E329E3" w:rsidRPr="00664B66" w:rsidRDefault="00E329E3" w:rsidP="00E329E3">
      <w:pPr>
        <w:ind w:left="360"/>
        <w:rPr>
          <w:sz w:val="24"/>
          <w:szCs w:val="24"/>
        </w:rPr>
      </w:pPr>
    </w:p>
    <w:p w:rsidR="00E329E3" w:rsidRPr="00664B66" w:rsidRDefault="00E329E3" w:rsidP="00E329E3">
      <w:pPr>
        <w:ind w:left="360"/>
        <w:jc w:val="both"/>
        <w:rPr>
          <w:sz w:val="24"/>
          <w:szCs w:val="24"/>
        </w:rPr>
      </w:pPr>
      <w:r>
        <w:rPr>
          <w:sz w:val="24"/>
          <w:szCs w:val="24"/>
        </w:rPr>
        <w:t xml:space="preserve"> </w:t>
      </w:r>
      <w:r>
        <w:rPr>
          <w:sz w:val="24"/>
          <w:szCs w:val="24"/>
        </w:rPr>
        <w:tab/>
      </w:r>
      <w:r w:rsidRPr="00664B66">
        <w:rPr>
          <w:sz w:val="24"/>
          <w:szCs w:val="24"/>
        </w:rPr>
        <w:t xml:space="preserve">В связи </w:t>
      </w:r>
      <w:r>
        <w:rPr>
          <w:sz w:val="24"/>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Default="00EC5B37" w:rsidP="00B602F2">
      <w:pPr>
        <w:ind w:left="360"/>
        <w:rPr>
          <w:sz w:val="28"/>
          <w:szCs w:val="28"/>
        </w:rPr>
      </w:pPr>
    </w:p>
    <w:p w:rsidR="00E329E3" w:rsidRDefault="00E329E3" w:rsidP="00B602F2">
      <w:pPr>
        <w:ind w:left="360"/>
        <w:rPr>
          <w:sz w:val="28"/>
          <w:szCs w:val="28"/>
        </w:rPr>
      </w:pPr>
    </w:p>
    <w:p w:rsidR="00E329E3" w:rsidRDefault="00E329E3" w:rsidP="00B602F2">
      <w:pPr>
        <w:ind w:left="360"/>
        <w:rPr>
          <w:sz w:val="28"/>
          <w:szCs w:val="28"/>
        </w:rPr>
      </w:pPr>
    </w:p>
    <w:p w:rsidR="00A831A0" w:rsidRPr="00207827" w:rsidRDefault="00A831A0" w:rsidP="00E329E3">
      <w:pPr>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Pr>
          <w:b/>
          <w:bCs/>
          <w:sz w:val="32"/>
          <w:szCs w:val="32"/>
        </w:rPr>
        <w:t>«</w:t>
      </w:r>
      <w:r w:rsidRPr="002F3B43">
        <w:rPr>
          <w:b/>
          <w:bCs/>
          <w:sz w:val="32"/>
          <w:szCs w:val="32"/>
        </w:rPr>
        <w:t>Дивидендные акции и корпоративные</w:t>
      </w:r>
      <w:r w:rsidRPr="006071A2">
        <w:rPr>
          <w:b/>
          <w:sz w:val="24"/>
          <w:szCs w:val="24"/>
        </w:rPr>
        <w:t xml:space="preserve"> </w:t>
      </w:r>
      <w:r w:rsidRPr="002F3B43">
        <w:rPr>
          <w:b/>
          <w:bCs/>
          <w:sz w:val="32"/>
          <w:szCs w:val="32"/>
        </w:rPr>
        <w:t>облигации</w:t>
      </w:r>
      <w:r>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EC5B37" w:rsidRPr="006D7089" w:rsidRDefault="00EC5B37" w:rsidP="00B602F2">
      <w:pPr>
        <w:pStyle w:val="BodyNum"/>
        <w:numPr>
          <w:ilvl w:val="0"/>
          <w:numId w:val="0"/>
        </w:numPr>
        <w:ind w:left="-142"/>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E67D84">
        <w:rPr>
          <w:rFonts w:ascii="Times New Roman" w:hAnsi="Times New Roman"/>
          <w:sz w:val="24"/>
          <w:szCs w:val="24"/>
        </w:rPr>
        <w:t>«</w:t>
      </w:r>
      <w:r w:rsidR="00E67D84" w:rsidRPr="002F3B43">
        <w:rPr>
          <w:rFonts w:ascii="Times New Roman" w:hAnsi="Times New Roman"/>
          <w:sz w:val="24"/>
          <w:szCs w:val="24"/>
        </w:rPr>
        <w:t>Дивидендные акции и корпоративные облигации</w:t>
      </w:r>
      <w:r w:rsidR="00E67D84">
        <w:rPr>
          <w:rFonts w:ascii="Times New Roman" w:hAnsi="Times New Roman"/>
          <w:sz w:val="24"/>
          <w:szCs w:val="24"/>
        </w:rPr>
        <w:t>»</w:t>
      </w:r>
      <w:r w:rsidR="00E67D84" w:rsidDel="00572145">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381153">
        <w:rPr>
          <w:rFonts w:eastAsia="Calibri"/>
          <w:sz w:val="24"/>
          <w:szCs w:val="24"/>
          <w:lang w:eastAsia="en-US"/>
        </w:rPr>
        <w:t xml:space="preserve">01 </w:t>
      </w:r>
      <w:r w:rsidR="00B83612" w:rsidRPr="00381153">
        <w:rPr>
          <w:rFonts w:eastAsia="Calibri"/>
          <w:sz w:val="24"/>
          <w:szCs w:val="24"/>
          <w:lang w:eastAsia="en-US"/>
        </w:rPr>
        <w:t xml:space="preserve">мая  </w:t>
      </w:r>
      <w:r w:rsidR="0042481A" w:rsidRPr="00381153">
        <w:rPr>
          <w:rFonts w:eastAsia="Calibri"/>
          <w:sz w:val="24"/>
          <w:szCs w:val="24"/>
          <w:lang w:eastAsia="en-US"/>
        </w:rPr>
        <w:t>201</w:t>
      </w:r>
      <w:r w:rsidR="004126B2" w:rsidRPr="00381153">
        <w:rPr>
          <w:rFonts w:eastAsia="Calibri"/>
          <w:sz w:val="24"/>
          <w:szCs w:val="24"/>
          <w:lang w:eastAsia="en-US"/>
        </w:rPr>
        <w:t>9</w:t>
      </w:r>
      <w:r w:rsidR="0042481A" w:rsidRPr="00381153">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3.2pt" o:ole="">
            <v:imagedata r:id="rId10" o:title=""/>
          </v:shape>
          <o:OLEObject Type="Embed" ProgID="Equation.3" ShapeID="_x0000_i1025" DrawAspect="Content" ObjectID="_1617028906"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3pt" o:ole="">
            <v:imagedata r:id="rId12" o:title=""/>
          </v:shape>
          <o:OLEObject Type="Embed" ProgID="Equation.3" ShapeID="_x0000_i1026" DrawAspect="Content" ObjectID="_1617028907"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15pt;height:13.15pt" o:ole="">
            <v:imagedata r:id="rId14" o:title=""/>
          </v:shape>
          <o:OLEObject Type="Embed" ProgID="Equation.3" ShapeID="_x0000_i1027" DrawAspect="Content" ObjectID="_1617028908"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2pt;height:18.15pt" o:ole="">
            <v:imagedata r:id="rId16" o:title=""/>
          </v:shape>
          <o:OLEObject Type="Embed" ProgID="Equation.3" ShapeID="_x0000_i1028" DrawAspect="Content" ObjectID="_1617028909"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15pt;height:18.8pt" o:ole="">
            <v:imagedata r:id="rId18" o:title=""/>
          </v:shape>
          <o:OLEObject Type="Embed" ProgID="Equation.3" ShapeID="_x0000_i1029" DrawAspect="Content" ObjectID="_1617028910"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2pt" o:ole="">
            <v:imagedata r:id="rId20" o:title=""/>
          </v:shape>
          <o:OLEObject Type="Embed" ProgID="Equation.3" ShapeID="_x0000_i1030" DrawAspect="Content" ObjectID="_1617028911"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2pt;height:18.15pt" o:ole="">
            <v:imagedata r:id="rId22" o:title=""/>
          </v:shape>
          <o:OLEObject Type="Embed" ProgID="Equation.3" ShapeID="_x0000_i1031" DrawAspect="Content" ObjectID="_1617028912"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8pt;height:18.15pt" o:ole="">
            <v:imagedata r:id="rId24" o:title=""/>
          </v:shape>
          <o:OLEObject Type="Embed" ProgID="Equation.3" ShapeID="_x0000_i1032" DrawAspect="Content" ObjectID="_1617028913"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8.75pt" o:ole="">
            <v:imagedata r:id="rId26" o:title=""/>
          </v:shape>
          <o:OLEObject Type="Embed" ProgID="Equation.3" ShapeID="_x0000_i1033" DrawAspect="Content" ObjectID="_1617028914"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65pt;height:21.3pt" o:ole="">
            <v:imagedata r:id="rId28" o:title=""/>
          </v:shape>
          <o:OLEObject Type="Embed" ProgID="Equation.3" ShapeID="_x0000_i1034" DrawAspect="Content" ObjectID="_1617028915"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65pt;height:25.05pt" o:ole="">
            <v:imagedata r:id="rId30" o:title=""/>
          </v:shape>
          <o:OLEObject Type="Embed" ProgID="Equation.3" ShapeID="_x0000_i1035" DrawAspect="Content" ObjectID="_1617028916"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75pt;height:18.15pt" o:ole="">
            <v:imagedata r:id="rId32" o:title=""/>
          </v:shape>
          <o:OLEObject Type="Embed" ProgID="Equation.3" ShapeID="_x0000_i1036" DrawAspect="Content" ObjectID="_1617028917"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45pt;height:32.55pt" o:ole="">
                  <v:imagedata r:id="rId34" o:title=""/>
                </v:shape>
                <o:OLEObject Type="Embed" ProgID="Equation.3" ShapeID="_x0000_i1038" DrawAspect="Content" ObjectID="_1617028918"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15pt;height:18.8pt" o:ole="">
            <v:imagedata r:id="rId36" o:title=""/>
          </v:shape>
          <o:OLEObject Type="Embed" ProgID="Equation.3" ShapeID="_x0000_i1039" DrawAspect="Content" ObjectID="_1617028919"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2pt;height:18.15pt" o:ole="">
            <v:imagedata r:id="rId38" o:title=""/>
          </v:shape>
          <o:OLEObject Type="Embed" ProgID="Equation.3" ShapeID="_x0000_i1040" DrawAspect="Content" ObjectID="_1617028920"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25pt;height:51.35pt" o:ole="">
            <v:imagedata r:id="rId40" o:title=""/>
          </v:shape>
          <o:OLEObject Type="Embed" ProgID="Equation.3" ShapeID="_x0000_i1041" DrawAspect="Content" ObjectID="_1617028921"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4pt;height:18.15pt" o:ole="">
            <v:imagedata r:id="rId42" o:title=""/>
          </v:shape>
          <o:OLEObject Type="Embed" ProgID="Equation.3" ShapeID="_x0000_i1042" DrawAspect="Content" ObjectID="_1617028922"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15pt;height:18.15pt" o:ole="">
            <v:imagedata r:id="rId44" o:title=""/>
          </v:shape>
          <o:OLEObject Type="Embed" ProgID="Equation.3" ShapeID="_x0000_i1043" DrawAspect="Content" ObjectID="_1617028923"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15pt;height:13.15pt" o:ole="">
            <v:imagedata r:id="rId14" o:title=""/>
          </v:shape>
          <o:OLEObject Type="Embed" ProgID="Equation.3" ShapeID="_x0000_i1044" DrawAspect="Content" ObjectID="_1617028924"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15pt;height:18.15pt" o:ole="">
            <v:imagedata r:id="rId47" o:title=""/>
          </v:shape>
          <o:OLEObject Type="Embed" ProgID="Equation.3" ShapeID="_x0000_i1045" DrawAspect="Content" ObjectID="_1617028925"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15pt;height:18.15pt" o:ole="">
            <v:imagedata r:id="rId44" o:title=""/>
          </v:shape>
          <o:OLEObject Type="Embed" ProgID="Equation.3" ShapeID="_x0000_i1046" DrawAspect="Content" ObjectID="_1617028926"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15pt;height:18.15pt" o:ole="">
            <v:imagedata r:id="rId47" o:title=""/>
          </v:shape>
          <o:OLEObject Type="Embed" ProgID="Equation.3" ShapeID="_x0000_i1047" DrawAspect="Content" ObjectID="_1617028927"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15pt;height:18.15pt" o:ole="">
            <v:imagedata r:id="rId44" o:title=""/>
          </v:shape>
          <o:OLEObject Type="Embed" ProgID="Equation.3" ShapeID="_x0000_i1048" DrawAspect="Content" ObjectID="_1617028928"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45pt;height:18.15pt" o:ole="">
            <v:imagedata r:id="rId52" o:title=""/>
          </v:shape>
          <o:OLEObject Type="Embed" ProgID="Equation.3" ShapeID="_x0000_i1049" DrawAspect="Content" ObjectID="_1617028929"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2pt;height:17.55pt" o:ole="">
            <v:imagedata r:id="rId54" o:title=""/>
          </v:shape>
          <o:OLEObject Type="Embed" ProgID="Equation.3" ShapeID="_x0000_i1050" DrawAspect="Content" ObjectID="_1617028930"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15pt;height:18.15pt" o:ole="">
            <v:imagedata r:id="rId44" o:title=""/>
          </v:shape>
          <o:OLEObject Type="Embed" ProgID="Equation.3" ShapeID="_x0000_i1051" DrawAspect="Content" ObjectID="_1617028931"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5pt;height:130.85pt" o:ole="">
            <v:imagedata r:id="rId57" o:title=""/>
          </v:shape>
          <o:OLEObject Type="Embed" ProgID="Equation.3" ShapeID="_x0000_i1052" DrawAspect="Content" ObjectID="_1617028932"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15pt" o:ole="">
            <v:imagedata r:id="rId59" o:title=""/>
          </v:shape>
          <o:OLEObject Type="Embed" ProgID="Equation.3" ShapeID="_x0000_i1053" DrawAspect="Content" ObjectID="_1617028933"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65pt;height:18.15pt" o:ole="">
            <v:imagedata r:id="rId61" o:title=""/>
          </v:shape>
          <o:OLEObject Type="Embed" ProgID="Equation.3" ShapeID="_x0000_i1054" DrawAspect="Content" ObjectID="_1617028934"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05pt;height:33.2pt" o:ole="">
            <v:imagedata r:id="rId63" o:title=""/>
          </v:shape>
          <o:OLEObject Type="Embed" ProgID="Equation.3" ShapeID="_x0000_i1055" DrawAspect="Content" ObjectID="_1617028935"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8.75pt" o:ole="">
            <v:imagedata r:id="rId26" o:title=""/>
          </v:shape>
          <o:OLEObject Type="Embed" ProgID="Equation.3" ShapeID="_x0000_i1056" DrawAspect="Content" ObjectID="_1617028936"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65pt;height:21.3pt" o:ole="">
            <v:imagedata r:id="rId28" o:title=""/>
          </v:shape>
          <o:OLEObject Type="Embed" ProgID="Equation.3" ShapeID="_x0000_i1057" DrawAspect="Content" ObjectID="_1617028937"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15pt;height:18.15pt" o:ole="">
            <v:imagedata r:id="rId47" o:title=""/>
          </v:shape>
          <o:OLEObject Type="Embed" ProgID="Equation.3" ShapeID="_x0000_i1058" DrawAspect="Content" ObjectID="_1617028938"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65pt;height:25.05pt" o:ole="">
            <v:imagedata r:id="rId30" o:title=""/>
          </v:shape>
          <o:OLEObject Type="Embed" ProgID="Equation.3" ShapeID="_x0000_i1059" DrawAspect="Content" ObjectID="_1617028939"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15pt;height:18.15pt" o:ole="">
            <v:imagedata r:id="rId47" o:title=""/>
          </v:shape>
          <o:OLEObject Type="Embed" ProgID="Equation.3" ShapeID="_x0000_i1060" DrawAspect="Content" ObjectID="_1617028940"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75pt;height:18.15pt" o:ole="">
            <v:imagedata r:id="rId32" o:title=""/>
          </v:shape>
          <o:OLEObject Type="Embed" ProgID="Equation.3" ShapeID="_x0000_i1061" DrawAspect="Content" ObjectID="_1617028941"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15pt;height:18.15pt" o:ole="">
            <v:imagedata r:id="rId47" o:title=""/>
          </v:shape>
          <o:OLEObject Type="Embed" ProgID="Equation.3" ShapeID="_x0000_i1062" DrawAspect="Content" ObjectID="_1617028942"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3pt;height:18.15pt" o:ole="">
            <v:imagedata r:id="rId72" o:title=""/>
          </v:shape>
          <o:OLEObject Type="Embed" ProgID="Equation.3" ShapeID="_x0000_i1063" DrawAspect="Content" ObjectID="_1617028943"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75pt;height:18.15pt" o:ole="">
            <v:imagedata r:id="rId32" o:title=""/>
          </v:shape>
          <o:OLEObject Type="Embed" ProgID="Equation.3" ShapeID="_x0000_i1064" DrawAspect="Content" ObjectID="_1617028944"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15pt;height:18.15pt" o:ole="">
            <v:imagedata r:id="rId47" o:title=""/>
          </v:shape>
          <o:OLEObject Type="Embed" ProgID="Equation.3" ShapeID="_x0000_i1065" DrawAspect="Content" ObjectID="_1617028945"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35pt;height:33.2pt" o:ole="">
            <v:imagedata r:id="rId76" o:title=""/>
          </v:shape>
          <o:OLEObject Type="Embed" ProgID="Equation.3" ShapeID="_x0000_i1066" DrawAspect="Content" ObjectID="_1617028946"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pt;height:65.75pt" o:ole="">
              <v:imagedata r:id="rId78" o:title=""/>
            </v:shape>
            <o:OLEObject Type="Embed" ProgID="Equation.3" ShapeID="_x0000_i1067" DrawAspect="Content" ObjectID="_1617028947"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3.85pt" o:ole="">
                  <v:imagedata r:id="rId80" o:title=""/>
                </v:shape>
                <o:OLEObject Type="Embed" ProgID="Equation.3" ShapeID="_x0000_i1069" DrawAspect="Content" ObjectID="_1617028948"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15pt;height:18.15pt" o:ole="">
            <v:imagedata r:id="rId44" o:title=""/>
          </v:shape>
          <o:OLEObject Type="Embed" ProgID="Equation.3" ShapeID="_x0000_i1070" DrawAspect="Content" ObjectID="_1617028949"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2pt;height:17.55pt" o:ole="">
            <v:imagedata r:id="rId54" o:title=""/>
          </v:shape>
          <o:OLEObject Type="Embed" ProgID="Equation.3" ShapeID="_x0000_i1071" DrawAspect="Content" ObjectID="_1617028950"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Pr="00B602F2" w:rsidRDefault="005467F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t>Приложение 1</w:t>
      </w:r>
      <w:bookmarkStart w:id="1" w:name="Par165"/>
      <w:bookmarkEnd w:id="1"/>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lastRenderedPageBreak/>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 xml:space="preserve">с даты получения информации о ликвидации эмитента (внесения записи в </w:t>
            </w:r>
            <w:r w:rsidRPr="006D7089">
              <w:rPr>
                <w:bCs/>
                <w:sz w:val="22"/>
                <w:szCs w:val="22"/>
              </w:rPr>
              <w:lastRenderedPageBreak/>
              <w:t>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 xml:space="preserve">(полной номинальной </w:t>
            </w:r>
            <w:r w:rsidRPr="006D7089">
              <w:rPr>
                <w:bCs/>
                <w:sz w:val="22"/>
                <w:szCs w:val="22"/>
              </w:rPr>
              <w:lastRenderedPageBreak/>
              <w:t>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Дата включения денежных средств (иного имущества), переданных в оплату инвестиционных паев, в </w:t>
            </w:r>
            <w:r w:rsidRPr="006D7089">
              <w:rPr>
                <w:bCs/>
                <w:sz w:val="22"/>
                <w:szCs w:val="22"/>
              </w:rPr>
              <w:lastRenderedPageBreak/>
              <w:t>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w:t>
            </w:r>
            <w:r w:rsidRPr="006D7089">
              <w:rPr>
                <w:bCs/>
                <w:sz w:val="22"/>
                <w:szCs w:val="22"/>
              </w:rPr>
              <w:lastRenderedPageBreak/>
              <w:t xml:space="preserve">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lastRenderedPageBreak/>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E329E3"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lastRenderedPageBreak/>
        <w:t>Цена рассчитывается по формуле:</w:t>
      </w:r>
    </w:p>
    <w:p w:rsidR="0037389E" w:rsidRPr="00207827" w:rsidRDefault="00E329E3"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E329E3"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E329E3"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E329E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E329E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E329E3"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E329E3"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E329E3"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E329E3"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E329E3"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E329E3"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04E4DA87" wp14:editId="5AA01F3E">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25pt;height:34.45pt" o:ole="">
            <v:imagedata r:id="rId85" o:title=""/>
          </v:shape>
          <o:OLEObject Type="Embed" ProgID="Equation.3" ShapeID="_x0000_i1072" DrawAspect="Content" ObjectID="_1617028951"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lastRenderedPageBreak/>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lastRenderedPageBreak/>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E329E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E329E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w:t>
      </w:r>
      <w:r w:rsidRPr="00207827">
        <w:rPr>
          <w:sz w:val="24"/>
          <w:szCs w:val="24"/>
        </w:rPr>
        <w:lastRenderedPageBreak/>
        <w:t xml:space="preserve">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E329E3"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E329E3"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E329E3"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w:t>
      </w:r>
      <w:r w:rsidRPr="00B602F2">
        <w:rPr>
          <w:sz w:val="24"/>
          <w:szCs w:val="24"/>
        </w:rPr>
        <w:lastRenderedPageBreak/>
        <w:t>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lastRenderedPageBreak/>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E329E3"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E329E3"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E329E3"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25pt;height:34.45pt" o:ole="">
            <v:imagedata r:id="rId85" o:title=""/>
          </v:shape>
          <o:OLEObject Type="Embed" ProgID="Equation.3" ShapeID="_x0000_i1073" DrawAspect="Content" ObjectID="_1617028952"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w:t>
      </w:r>
      <w:r w:rsidRPr="00B602F2">
        <w:rPr>
          <w:sz w:val="24"/>
          <w:szCs w:val="24"/>
        </w:rPr>
        <w:lastRenderedPageBreak/>
        <w:t>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 xml:space="preserve">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w:t>
      </w:r>
      <w:r w:rsidRPr="00B602F2">
        <w:rPr>
          <w:rFonts w:eastAsia="Calibri"/>
          <w:sz w:val="24"/>
          <w:szCs w:val="24"/>
          <w:lang w:eastAsia="en-US"/>
        </w:rPr>
        <w:lastRenderedPageBreak/>
        <w:t>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E329E3"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E329E3"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E329E3"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E329E3"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E329E3"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E329E3"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E329E3"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2pt;height:34.45pt" o:ole="">
            <v:imagedata r:id="rId90" o:title=""/>
          </v:shape>
          <o:OLEObject Type="Embed" ProgID="Equation.3" ShapeID="_x0000_i1074" DrawAspect="Content" ObjectID="_1617028953"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15pt;height:18.8pt" o:ole="">
            <v:imagedata r:id="rId92" o:title=""/>
          </v:shape>
          <o:OLEObject Type="Embed" ProgID="Equation.3" ShapeID="_x0000_i1075" DrawAspect="Content" ObjectID="_1617028954"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5pt;height:18.8pt" o:ole="">
            <v:imagedata r:id="rId94" o:title=""/>
          </v:shape>
          <o:OLEObject Type="Embed" ProgID="Equation.3" ShapeID="_x0000_i1076" DrawAspect="Content" ObjectID="_1617028955"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w:t>
      </w:r>
      <w:r w:rsidRPr="00B602F2">
        <w:rPr>
          <w:rFonts w:ascii="Times New Roman" w:hAnsi="Times New Roman"/>
          <w:sz w:val="24"/>
          <w:szCs w:val="24"/>
        </w:rPr>
        <w:lastRenderedPageBreak/>
        <w:t>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lastRenderedPageBreak/>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lastRenderedPageBreak/>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lastRenderedPageBreak/>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E329E3"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lastRenderedPageBreak/>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E329E3"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E329E3"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E329E3"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lastRenderedPageBreak/>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E329E3"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lastRenderedPageBreak/>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526769">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E329E3"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Pr="00526769" w:rsidRDefault="0007481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992280" w:rsidRDefault="00992280"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Pr="00207827" w:rsidRDefault="005467FA" w:rsidP="00207827">
      <w:pPr>
        <w:spacing w:line="276" w:lineRule="auto"/>
        <w:contextualSpacing/>
        <w:jc w:val="both"/>
        <w:rPr>
          <w:rFonts w:eastAsia="Calibri"/>
          <w:sz w:val="24"/>
          <w:szCs w:val="24"/>
          <w:lang w:eastAsia="en-US"/>
        </w:rPr>
      </w:pPr>
    </w:p>
    <w:p w:rsidR="00AE2EEA" w:rsidRPr="00B602F2" w:rsidRDefault="00AE2EEA" w:rsidP="006D7089">
      <w:pPr>
        <w:rPr>
          <w:sz w:val="24"/>
          <w:szCs w:val="24"/>
        </w:rPr>
      </w:pP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23" w:rsidRDefault="00F86B23" w:rsidP="003830AE">
      <w:r>
        <w:separator/>
      </w:r>
    </w:p>
  </w:endnote>
  <w:endnote w:type="continuationSeparator" w:id="0">
    <w:p w:rsidR="00F86B23" w:rsidRDefault="00F86B2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4F" w:rsidRDefault="005C554F">
    <w:pPr>
      <w:pStyle w:val="af2"/>
      <w:jc w:val="right"/>
    </w:pPr>
    <w:r>
      <w:fldChar w:fldCharType="begin"/>
    </w:r>
    <w:r>
      <w:instrText>PAGE   \* MERGEFORMAT</w:instrText>
    </w:r>
    <w:r>
      <w:fldChar w:fldCharType="separate"/>
    </w:r>
    <w:r w:rsidR="00E329E3">
      <w:rPr>
        <w:noProof/>
      </w:rPr>
      <w:t>1</w:t>
    </w:r>
    <w:r>
      <w:fldChar w:fldCharType="end"/>
    </w:r>
  </w:p>
  <w:p w:rsidR="005C554F" w:rsidRDefault="005C554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23" w:rsidRDefault="00F86B23" w:rsidP="003830AE">
      <w:r>
        <w:separator/>
      </w:r>
    </w:p>
  </w:footnote>
  <w:footnote w:type="continuationSeparator" w:id="0">
    <w:p w:rsidR="00F86B23" w:rsidRDefault="00F86B23" w:rsidP="003830AE">
      <w:r>
        <w:continuationSeparator/>
      </w:r>
    </w:p>
  </w:footnote>
  <w:footnote w:id="1">
    <w:p w:rsidR="005C554F" w:rsidRPr="009B2BBA" w:rsidRDefault="005C554F"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5C554F" w:rsidRPr="001914BA" w:rsidRDefault="005C554F"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5C554F" w:rsidRPr="009B2BBA" w:rsidRDefault="005C554F"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7">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5">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6">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7">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9">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8">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2">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2">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3">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7">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8">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8">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5">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6">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1">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3">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80"/>
  </w:num>
  <w:num w:numId="3">
    <w:abstractNumId w:val="89"/>
  </w:num>
  <w:num w:numId="4">
    <w:abstractNumId w:val="2"/>
  </w:num>
  <w:num w:numId="5">
    <w:abstractNumId w:val="60"/>
  </w:num>
  <w:num w:numId="6">
    <w:abstractNumId w:val="82"/>
  </w:num>
  <w:num w:numId="7">
    <w:abstractNumId w:val="19"/>
  </w:num>
  <w:num w:numId="8">
    <w:abstractNumId w:val="102"/>
  </w:num>
  <w:num w:numId="9">
    <w:abstractNumId w:val="7"/>
  </w:num>
  <w:num w:numId="10">
    <w:abstractNumId w:val="72"/>
  </w:num>
  <w:num w:numId="11">
    <w:abstractNumId w:val="4"/>
  </w:num>
  <w:num w:numId="12">
    <w:abstractNumId w:val="10"/>
  </w:num>
  <w:num w:numId="13">
    <w:abstractNumId w:val="26"/>
  </w:num>
  <w:num w:numId="14">
    <w:abstractNumId w:val="36"/>
  </w:num>
  <w:num w:numId="15">
    <w:abstractNumId w:val="41"/>
  </w:num>
  <w:num w:numId="16">
    <w:abstractNumId w:val="98"/>
  </w:num>
  <w:num w:numId="17">
    <w:abstractNumId w:val="91"/>
  </w:num>
  <w:num w:numId="18">
    <w:abstractNumId w:val="71"/>
  </w:num>
  <w:num w:numId="19">
    <w:abstractNumId w:val="61"/>
  </w:num>
  <w:num w:numId="20">
    <w:abstractNumId w:val="65"/>
  </w:num>
  <w:num w:numId="21">
    <w:abstractNumId w:val="6"/>
  </w:num>
  <w:num w:numId="22">
    <w:abstractNumId w:val="6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3"/>
  </w:num>
  <w:num w:numId="25">
    <w:abstractNumId w:val="99"/>
  </w:num>
  <w:num w:numId="26">
    <w:abstractNumId w:val="83"/>
  </w:num>
  <w:num w:numId="27">
    <w:abstractNumId w:val="52"/>
  </w:num>
  <w:num w:numId="28">
    <w:abstractNumId w:val="43"/>
  </w:num>
  <w:num w:numId="29">
    <w:abstractNumId w:val="46"/>
  </w:num>
  <w:num w:numId="30">
    <w:abstractNumId w:val="76"/>
  </w:num>
  <w:num w:numId="31">
    <w:abstractNumId w:val="24"/>
  </w:num>
  <w:num w:numId="32">
    <w:abstractNumId w:val="3"/>
  </w:num>
  <w:num w:numId="33">
    <w:abstractNumId w:val="5"/>
  </w:num>
  <w:num w:numId="34">
    <w:abstractNumId w:val="92"/>
  </w:num>
  <w:num w:numId="35">
    <w:abstractNumId w:val="29"/>
  </w:num>
  <w:num w:numId="36">
    <w:abstractNumId w:val="59"/>
  </w:num>
  <w:num w:numId="37">
    <w:abstractNumId w:val="86"/>
  </w:num>
  <w:num w:numId="38">
    <w:abstractNumId w:val="64"/>
  </w:num>
  <w:num w:numId="39">
    <w:abstractNumId w:val="95"/>
  </w:num>
  <w:num w:numId="40">
    <w:abstractNumId w:val="44"/>
  </w:num>
  <w:num w:numId="41">
    <w:abstractNumId w:val="40"/>
  </w:num>
  <w:num w:numId="42">
    <w:abstractNumId w:val="14"/>
  </w:num>
  <w:num w:numId="43">
    <w:abstractNumId w:val="42"/>
  </w:num>
  <w:num w:numId="44">
    <w:abstractNumId w:val="51"/>
  </w:num>
  <w:num w:numId="45">
    <w:abstractNumId w:val="11"/>
  </w:num>
  <w:num w:numId="46">
    <w:abstractNumId w:val="35"/>
  </w:num>
  <w:num w:numId="47">
    <w:abstractNumId w:val="35"/>
    <w:lvlOverride w:ilvl="0">
      <w:startOverride w:val="1"/>
    </w:lvlOverride>
  </w:num>
  <w:num w:numId="48">
    <w:abstractNumId w:val="31"/>
  </w:num>
  <w:num w:numId="49">
    <w:abstractNumId w:val="62"/>
  </w:num>
  <w:num w:numId="50">
    <w:abstractNumId w:val="1"/>
  </w:num>
  <w:num w:numId="51">
    <w:abstractNumId w:val="33"/>
  </w:num>
  <w:num w:numId="52">
    <w:abstractNumId w:val="12"/>
  </w:num>
  <w:num w:numId="53">
    <w:abstractNumId w:val="37"/>
  </w:num>
  <w:num w:numId="54">
    <w:abstractNumId w:val="90"/>
  </w:num>
  <w:num w:numId="55">
    <w:abstractNumId w:val="54"/>
  </w:num>
  <w:num w:numId="56">
    <w:abstractNumId w:val="16"/>
  </w:num>
  <w:num w:numId="57">
    <w:abstractNumId w:val="84"/>
  </w:num>
  <w:num w:numId="58">
    <w:abstractNumId w:val="8"/>
  </w:num>
  <w:num w:numId="59">
    <w:abstractNumId w:val="36"/>
  </w:num>
  <w:num w:numId="60">
    <w:abstractNumId w:val="34"/>
  </w:num>
  <w:num w:numId="61">
    <w:abstractNumId w:val="50"/>
  </w:num>
  <w:num w:numId="62">
    <w:abstractNumId w:val="55"/>
  </w:num>
  <w:num w:numId="63">
    <w:abstractNumId w:val="49"/>
  </w:num>
  <w:num w:numId="64">
    <w:abstractNumId w:val="78"/>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5"/>
  </w:num>
  <w:num w:numId="68">
    <w:abstractNumId w:val="15"/>
  </w:num>
  <w:num w:numId="69">
    <w:abstractNumId w:val="96"/>
  </w:num>
  <w:num w:numId="70">
    <w:abstractNumId w:val="25"/>
  </w:num>
  <w:num w:numId="71">
    <w:abstractNumId w:val="79"/>
  </w:num>
  <w:num w:numId="72">
    <w:abstractNumId w:val="58"/>
  </w:num>
  <w:num w:numId="73">
    <w:abstractNumId w:val="9"/>
  </w:num>
  <w:num w:numId="74">
    <w:abstractNumId w:val="56"/>
  </w:num>
  <w:num w:numId="75">
    <w:abstractNumId w:val="70"/>
  </w:num>
  <w:num w:numId="76">
    <w:abstractNumId w:val="22"/>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103"/>
  </w:num>
  <w:num w:numId="80">
    <w:abstractNumId w:val="85"/>
  </w:num>
  <w:num w:numId="81">
    <w:abstractNumId w:val="100"/>
  </w:num>
  <w:num w:numId="82">
    <w:abstractNumId w:val="28"/>
  </w:num>
  <w:num w:numId="83">
    <w:abstractNumId w:val="39"/>
  </w:num>
  <w:num w:numId="84">
    <w:abstractNumId w:val="47"/>
  </w:num>
  <w:num w:numId="85">
    <w:abstractNumId w:val="66"/>
  </w:num>
  <w:num w:numId="86">
    <w:abstractNumId w:val="0"/>
  </w:num>
  <w:num w:numId="87">
    <w:abstractNumId w:val="18"/>
  </w:num>
  <w:num w:numId="88">
    <w:abstractNumId w:val="69"/>
  </w:num>
  <w:num w:numId="89">
    <w:abstractNumId w:val="27"/>
  </w:num>
  <w:num w:numId="90">
    <w:abstractNumId w:val="30"/>
  </w:num>
  <w:num w:numId="91">
    <w:abstractNumId w:val="21"/>
  </w:num>
  <w:num w:numId="92">
    <w:abstractNumId w:val="20"/>
  </w:num>
  <w:num w:numId="93">
    <w:abstractNumId w:val="38"/>
  </w:num>
  <w:num w:numId="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num>
  <w:num w:numId="96">
    <w:abstractNumId w:val="88"/>
  </w:num>
  <w:num w:numId="97">
    <w:abstractNumId w:val="57"/>
  </w:num>
  <w:num w:numId="98">
    <w:abstractNumId w:val="87"/>
  </w:num>
  <w:num w:numId="99">
    <w:abstractNumId w:val="101"/>
  </w:num>
  <w:num w:numId="100">
    <w:abstractNumId w:val="93"/>
  </w:num>
  <w:num w:numId="101">
    <w:abstractNumId w:val="74"/>
  </w:num>
  <w:num w:numId="102">
    <w:abstractNumId w:val="75"/>
  </w:num>
  <w:num w:numId="103">
    <w:abstractNumId w:val="77"/>
  </w:num>
  <w:num w:numId="104">
    <w:abstractNumId w:val="94"/>
  </w:num>
  <w:num w:numId="105">
    <w:abstractNumId w:val="48"/>
  </w:num>
  <w:num w:numId="106">
    <w:abstractNumId w:val="63"/>
  </w:num>
  <w:num w:numId="10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num>
  <w:num w:numId="109">
    <w:abstractNumId w:val="2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1153"/>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2438"/>
    <w:rsid w:val="004E45B5"/>
    <w:rsid w:val="004E6328"/>
    <w:rsid w:val="004E7A4E"/>
    <w:rsid w:val="004F169B"/>
    <w:rsid w:val="004F1986"/>
    <w:rsid w:val="004F2EFF"/>
    <w:rsid w:val="004F4438"/>
    <w:rsid w:val="004F5D5D"/>
    <w:rsid w:val="004F72A2"/>
    <w:rsid w:val="00501123"/>
    <w:rsid w:val="005011DB"/>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06D30"/>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1FA6"/>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29E3"/>
    <w:rsid w:val="00E37D01"/>
    <w:rsid w:val="00E37F4F"/>
    <w:rsid w:val="00E442FD"/>
    <w:rsid w:val="00E54C83"/>
    <w:rsid w:val="00E55F2A"/>
    <w:rsid w:val="00E57C32"/>
    <w:rsid w:val="00E60851"/>
    <w:rsid w:val="00E62868"/>
    <w:rsid w:val="00E64B69"/>
    <w:rsid w:val="00E67337"/>
    <w:rsid w:val="00E67848"/>
    <w:rsid w:val="00E67D84"/>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559B-0388-4FD3-B724-0389C6AA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16737</Words>
  <Characters>95401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111915</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Кулик</cp:lastModifiedBy>
  <cp:revision>5</cp:revision>
  <cp:lastPrinted>2019-03-15T11:13:00Z</cp:lastPrinted>
  <dcterms:created xsi:type="dcterms:W3CDTF">2019-04-17T12:38:00Z</dcterms:created>
  <dcterms:modified xsi:type="dcterms:W3CDTF">2019-04-17T14:54:00Z</dcterms:modified>
</cp:coreProperties>
</file>